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0B319" w14:textId="77777777" w:rsidR="00E41527" w:rsidRDefault="00E41527">
      <w:pPr>
        <w:suppressAutoHyphens/>
        <w:rPr>
          <w:rFonts w:ascii="Arial" w:hAnsi="Arial"/>
          <w:b/>
        </w:rPr>
      </w:pPr>
      <w:r>
        <w:rPr>
          <w:rFonts w:ascii="Arial" w:hAnsi="Arial"/>
          <w:b/>
          <w:sz w:val="28"/>
          <w:u w:val="single"/>
        </w:rPr>
        <w:t>Gastronorm – Dichtungsdeckel GDD 1/2</w:t>
      </w:r>
    </w:p>
    <w:p w14:paraId="2313C0D1" w14:textId="77777777" w:rsidR="00E41527" w:rsidRDefault="00E41527">
      <w:pPr>
        <w:suppressAutoHyphens/>
        <w:rPr>
          <w:rFonts w:ascii="Arial" w:hAnsi="Arial"/>
        </w:rPr>
      </w:pPr>
    </w:p>
    <w:p w14:paraId="47D8D9C8" w14:textId="77777777" w:rsidR="00E41527" w:rsidRDefault="00E41527">
      <w:pPr>
        <w:suppressAutoHyphens/>
        <w:rPr>
          <w:rFonts w:ascii="Arial" w:hAnsi="Arial"/>
        </w:rPr>
      </w:pPr>
      <w:r>
        <w:rPr>
          <w:rFonts w:ascii="Arial" w:hAnsi="Arial"/>
          <w:b/>
        </w:rPr>
        <w:t>Abmessungen</w:t>
      </w:r>
    </w:p>
    <w:p w14:paraId="6527AEE9" w14:textId="77777777" w:rsidR="00E41527" w:rsidRDefault="00E41527">
      <w:pPr>
        <w:suppressAutoHyphens/>
        <w:rPr>
          <w:rFonts w:ascii="Arial" w:hAnsi="Arial"/>
        </w:rPr>
      </w:pPr>
    </w:p>
    <w:p w14:paraId="3E6E1801" w14:textId="77777777" w:rsidR="00E41527" w:rsidRDefault="00E41527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  <w:t>325 mm</w:t>
      </w:r>
    </w:p>
    <w:p w14:paraId="209BC5C4" w14:textId="77777777" w:rsidR="00E41527" w:rsidRDefault="00E41527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  <w:t>265 mm</w:t>
      </w:r>
    </w:p>
    <w:p w14:paraId="12FEBD28" w14:textId="77777777" w:rsidR="00E41527" w:rsidRDefault="00E41527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Höhe:</w:t>
      </w:r>
      <w:r>
        <w:rPr>
          <w:rFonts w:ascii="Arial" w:hAnsi="Arial"/>
        </w:rPr>
        <w:tab/>
        <w:t xml:space="preserve">22,5 mm   </w:t>
      </w:r>
    </w:p>
    <w:p w14:paraId="51AB6FE9" w14:textId="77777777" w:rsidR="00E41527" w:rsidRDefault="00E41527">
      <w:pPr>
        <w:suppressAutoHyphens/>
        <w:rPr>
          <w:rFonts w:ascii="Arial" w:hAnsi="Arial"/>
        </w:rPr>
      </w:pPr>
      <w:r>
        <w:rPr>
          <w:rFonts w:ascii="Arial" w:hAnsi="Arial"/>
        </w:rPr>
        <w:t xml:space="preserve">  </w:t>
      </w:r>
    </w:p>
    <w:p w14:paraId="38F12951" w14:textId="77777777" w:rsidR="00E41527" w:rsidRDefault="00E41527">
      <w:pPr>
        <w:suppressAutoHyphens/>
        <w:rPr>
          <w:rFonts w:ascii="Arial" w:hAnsi="Arial"/>
        </w:rPr>
      </w:pPr>
      <w:r>
        <w:rPr>
          <w:rFonts w:ascii="Arial" w:hAnsi="Arial"/>
        </w:rPr>
        <w:t xml:space="preserve">  </w:t>
      </w:r>
    </w:p>
    <w:p w14:paraId="16CAE2F1" w14:textId="77777777" w:rsidR="00E41527" w:rsidRDefault="00E41527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Ausführung</w:t>
      </w:r>
    </w:p>
    <w:p w14:paraId="0070FB37" w14:textId="77777777" w:rsidR="00E41527" w:rsidRDefault="00E41527">
      <w:pPr>
        <w:pStyle w:val="toa"/>
        <w:tabs>
          <w:tab w:val="clear" w:pos="9000"/>
          <w:tab w:val="clear" w:pos="9360"/>
        </w:tabs>
        <w:rPr>
          <w:rFonts w:ascii="Arial" w:hAnsi="Arial"/>
          <w:lang w:val="de-DE"/>
        </w:rPr>
      </w:pPr>
    </w:p>
    <w:p w14:paraId="09622149" w14:textId="77777777" w:rsidR="00E41527" w:rsidRDefault="00E41527">
      <w:pPr>
        <w:pStyle w:val="toa"/>
        <w:tabs>
          <w:tab w:val="clear" w:pos="9000"/>
          <w:tab w:val="clear" w:pos="9360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 xml:space="preserve">Der Gastronorm-Dichtungsdeckel besteht aus CNS 18/10, Werkstoff-Nummer 1.4301 und ist nahtlos tiefgezogen. Der umlaufende Profilrand sorgt für optimale Passgenauigkeit des Deckels auf dem jeweiligen Gastronorm-Behälter. Zur Erhöhung der Steifigkeit und Stabilität ist der Deckel mit einer Flächenverprägung bis zum Randbereich versehen. In der Mitte des GN-Deckels befindet sich die Griffmulde mit angepunktetem Griffsteg zum leichten An- und Abheben des Deckels. </w:t>
      </w:r>
    </w:p>
    <w:p w14:paraId="14A398C2" w14:textId="77777777" w:rsidR="00E41527" w:rsidRDefault="00E41527">
      <w:pPr>
        <w:suppressAutoHyphens/>
        <w:rPr>
          <w:rFonts w:ascii="Arial" w:hAnsi="Arial"/>
        </w:rPr>
      </w:pPr>
    </w:p>
    <w:p w14:paraId="63280209" w14:textId="77777777" w:rsidR="00E41527" w:rsidRDefault="00E41527">
      <w:pPr>
        <w:suppressAutoHyphens/>
        <w:rPr>
          <w:rFonts w:ascii="Arial" w:hAnsi="Arial"/>
        </w:rPr>
      </w:pPr>
      <w:r>
        <w:rPr>
          <w:rFonts w:ascii="Arial" w:hAnsi="Arial"/>
        </w:rPr>
        <w:t xml:space="preserve">Zum schwappsicheren Transport ist der GN-Deckel mit einer lebensmittelechten Silikondichtung versehen. Die Silikondichtung ist temperaturbeständig bis +180°C und mit dem GN-Deckelrand formschlüssig verbunden. Es besteht eine dauerhafte, mechanische Verbindung zwischen Edelstahldeckel und Silikondichtung. Der Deckel verfügt zusätzlich über ein Entlüftungsloch (Durchmesser 5 mm). Das Entlüftungsloch sorgt für Druckausgleich im Behälter und ermöglicht ein einfaches An- und Abheben des Deckels. </w:t>
      </w:r>
    </w:p>
    <w:p w14:paraId="10E2F444" w14:textId="77777777" w:rsidR="00E41527" w:rsidRDefault="00E41527">
      <w:pPr>
        <w:suppressAutoHyphens/>
        <w:rPr>
          <w:rFonts w:ascii="Arial" w:hAnsi="Arial"/>
        </w:rPr>
      </w:pPr>
      <w:r>
        <w:rPr>
          <w:rFonts w:ascii="Arial" w:hAnsi="Arial"/>
        </w:rPr>
        <w:t xml:space="preserve">  </w:t>
      </w:r>
    </w:p>
    <w:p w14:paraId="6DC1A087" w14:textId="77777777" w:rsidR="00E41527" w:rsidRDefault="00E41527">
      <w:pPr>
        <w:suppressAutoHyphens/>
        <w:rPr>
          <w:rFonts w:ascii="Arial" w:hAnsi="Arial"/>
        </w:rPr>
      </w:pPr>
    </w:p>
    <w:p w14:paraId="3838545A" w14:textId="77777777" w:rsidR="00E41527" w:rsidRDefault="00E41527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Technische Daten</w:t>
      </w:r>
    </w:p>
    <w:p w14:paraId="6408DD88" w14:textId="77777777" w:rsidR="00E41527" w:rsidRDefault="00E41527">
      <w:pPr>
        <w:tabs>
          <w:tab w:val="left" w:pos="2268"/>
        </w:tabs>
        <w:suppressAutoHyphens/>
        <w:rPr>
          <w:rFonts w:ascii="Arial" w:hAnsi="Arial"/>
        </w:rPr>
      </w:pPr>
    </w:p>
    <w:p w14:paraId="43278645" w14:textId="77777777" w:rsidR="00E41527" w:rsidRDefault="00E41527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>Werkstoff:</w:t>
      </w:r>
      <w:r>
        <w:rPr>
          <w:rFonts w:ascii="Arial" w:hAnsi="Arial"/>
        </w:rPr>
        <w:tab/>
        <w:t>CNS 18/10  - 1.4301</w:t>
      </w:r>
    </w:p>
    <w:p w14:paraId="5E56D311" w14:textId="77777777" w:rsidR="00E41527" w:rsidRDefault="00E41527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ab/>
        <w:t>Silikon, Farbe RAL 5000</w:t>
      </w:r>
    </w:p>
    <w:p w14:paraId="43EC1063" w14:textId="77777777" w:rsidR="00E41527" w:rsidRDefault="00E41527">
      <w:pPr>
        <w:suppressAutoHyphens/>
        <w:rPr>
          <w:rFonts w:ascii="Arial" w:hAnsi="Arial"/>
        </w:rPr>
      </w:pPr>
      <w:r>
        <w:rPr>
          <w:rFonts w:ascii="Arial" w:hAnsi="Arial"/>
        </w:rPr>
        <w:t>Normen:</w:t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  DIN EN 631</w:t>
      </w:r>
    </w:p>
    <w:p w14:paraId="523D7E4E" w14:textId="77777777" w:rsidR="00110F0C" w:rsidRDefault="00110F0C">
      <w:pPr>
        <w:suppressAutoHyphens/>
        <w:rPr>
          <w:rFonts w:ascii="Arial" w:hAnsi="Arial"/>
        </w:rPr>
      </w:pPr>
      <w:r>
        <w:rPr>
          <w:rFonts w:ascii="Arial" w:hAnsi="Arial"/>
        </w:rPr>
        <w:t>Gewicht:</w:t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  0,5 kg</w:t>
      </w:r>
    </w:p>
    <w:p w14:paraId="1C235619" w14:textId="77777777" w:rsidR="00E41527" w:rsidRDefault="00E41527">
      <w:pPr>
        <w:suppressAutoHyphens/>
        <w:rPr>
          <w:rFonts w:ascii="Arial" w:hAnsi="Arial"/>
        </w:rPr>
      </w:pPr>
    </w:p>
    <w:p w14:paraId="12AAB5CE" w14:textId="77777777" w:rsidR="00E41527" w:rsidRDefault="00E41527">
      <w:pPr>
        <w:suppressAutoHyphens/>
        <w:rPr>
          <w:rFonts w:ascii="Arial" w:hAnsi="Arial"/>
        </w:rPr>
      </w:pPr>
    </w:p>
    <w:p w14:paraId="3A0D6692" w14:textId="77777777" w:rsidR="00E41527" w:rsidRDefault="00E41527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t>Besonderheit</w:t>
      </w:r>
    </w:p>
    <w:p w14:paraId="2F24B480" w14:textId="77777777" w:rsidR="00E41527" w:rsidRDefault="00E41527">
      <w:pPr>
        <w:suppressAutoHyphens/>
        <w:rPr>
          <w:rFonts w:ascii="Arial" w:hAnsi="Arial"/>
        </w:rPr>
      </w:pPr>
    </w:p>
    <w:p w14:paraId="2E2D5497" w14:textId="77777777" w:rsidR="00E41527" w:rsidRDefault="00E41527">
      <w:pPr>
        <w:numPr>
          <w:ilvl w:val="0"/>
          <w:numId w:val="1"/>
        </w:numPr>
        <w:suppressAutoHyphens/>
        <w:rPr>
          <w:rFonts w:ascii="Arial" w:hAnsi="Arial"/>
        </w:rPr>
      </w:pPr>
      <w:r>
        <w:rPr>
          <w:rFonts w:ascii="Arial" w:hAnsi="Arial"/>
        </w:rPr>
        <w:t>Formschlussdichtung</w:t>
      </w:r>
    </w:p>
    <w:p w14:paraId="1C12E047" w14:textId="77777777" w:rsidR="00E41527" w:rsidRDefault="00E41527">
      <w:pPr>
        <w:numPr>
          <w:ilvl w:val="0"/>
          <w:numId w:val="1"/>
        </w:numPr>
        <w:suppressAutoHyphens/>
        <w:rPr>
          <w:rFonts w:ascii="Arial" w:hAnsi="Arial"/>
        </w:rPr>
      </w:pPr>
      <w:r>
        <w:rPr>
          <w:rFonts w:ascii="Arial" w:hAnsi="Arial"/>
        </w:rPr>
        <w:t>Dauerhafte, mechanische Verbindung zwischen Edlestahldeckel und Silikondichtung</w:t>
      </w:r>
    </w:p>
    <w:p w14:paraId="1B32B8D8" w14:textId="77777777" w:rsidR="00E41527" w:rsidRDefault="00E41527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lastRenderedPageBreak/>
        <w:t xml:space="preserve">Fabrikat    </w:t>
      </w:r>
    </w:p>
    <w:p w14:paraId="03EA0107" w14:textId="77777777" w:rsidR="00E41527" w:rsidRDefault="00E41527">
      <w:pPr>
        <w:suppressAutoHyphens/>
        <w:rPr>
          <w:rFonts w:ascii="Arial" w:hAnsi="Arial"/>
          <w:b/>
        </w:rPr>
      </w:pPr>
    </w:p>
    <w:p w14:paraId="433612C1" w14:textId="77777777" w:rsidR="00E41527" w:rsidRDefault="00E41527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 xml:space="preserve">Hersteller:        </w:t>
      </w:r>
      <w:r>
        <w:rPr>
          <w:rFonts w:ascii="Arial" w:hAnsi="Arial"/>
        </w:rPr>
        <w:tab/>
      </w:r>
      <w:r w:rsidR="00731C45" w:rsidRPr="00731C45">
        <w:rPr>
          <w:rFonts w:ascii="Arial" w:hAnsi="Arial"/>
        </w:rPr>
        <w:t>B.PRO</w:t>
      </w:r>
    </w:p>
    <w:p w14:paraId="0C7A4C36" w14:textId="77777777" w:rsidR="00E41527" w:rsidRDefault="00E41527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 xml:space="preserve">Typ:               </w:t>
      </w:r>
      <w:r>
        <w:rPr>
          <w:rFonts w:ascii="Arial" w:hAnsi="Arial"/>
        </w:rPr>
        <w:tab/>
        <w:t xml:space="preserve">GDD 1/2    </w:t>
      </w:r>
    </w:p>
    <w:p w14:paraId="4ACA5BC7" w14:textId="77777777" w:rsidR="00E41527" w:rsidRDefault="00E41527">
      <w:pPr>
        <w:suppressAutoHyphens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Best.</w:t>
      </w:r>
      <w:r>
        <w:rPr>
          <w:rFonts w:ascii="Arial" w:hAnsi="Arial"/>
          <w:lang w:val="en-US"/>
        </w:rPr>
        <w:noBreakHyphen/>
        <w:t>Nr.:</w:t>
      </w:r>
      <w:r>
        <w:rPr>
          <w:rFonts w:ascii="Arial" w:hAnsi="Arial"/>
          <w:b/>
          <w:lang w:val="en-US"/>
        </w:rPr>
        <w:t xml:space="preserve">  </w:t>
      </w:r>
      <w:r>
        <w:rPr>
          <w:rFonts w:ascii="Arial" w:hAnsi="Arial"/>
          <w:lang w:val="en-US"/>
        </w:rPr>
        <w:t xml:space="preserve">       </w:t>
      </w:r>
      <w:r>
        <w:rPr>
          <w:rFonts w:ascii="Arial" w:hAnsi="Arial"/>
          <w:lang w:val="en-US"/>
        </w:rPr>
        <w:tab/>
        <w:t xml:space="preserve">  1550661</w:t>
      </w:r>
    </w:p>
    <w:p w14:paraId="502FC8EB" w14:textId="77777777" w:rsidR="00E41527" w:rsidRDefault="00E41527">
      <w:pPr>
        <w:suppressAutoHyphens/>
        <w:rPr>
          <w:rFonts w:ascii="Arial" w:hAnsi="Arial"/>
          <w:lang w:val="en-US"/>
        </w:rPr>
      </w:pPr>
    </w:p>
    <w:p w14:paraId="543BC13A" w14:textId="77777777" w:rsidR="00E41527" w:rsidRDefault="00E41527">
      <w:pPr>
        <w:suppressAutoHyphens/>
        <w:rPr>
          <w:rFonts w:ascii="Arial" w:hAnsi="Arial"/>
          <w:lang w:val="en-US"/>
        </w:rPr>
      </w:pPr>
    </w:p>
    <w:p w14:paraId="1370B074" w14:textId="77777777" w:rsidR="00E41527" w:rsidRDefault="00E41527">
      <w:pPr>
        <w:suppressAutoHyphens/>
        <w:rPr>
          <w:rFonts w:ascii="Arial" w:hAnsi="Arial"/>
          <w:lang w:val="en-US"/>
        </w:rPr>
      </w:pPr>
    </w:p>
    <w:sectPr w:rsidR="00E41527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DE4F0C" w14:textId="77777777" w:rsidR="003872C4" w:rsidRDefault="003872C4">
      <w:pPr>
        <w:spacing w:line="20" w:lineRule="exact"/>
      </w:pPr>
    </w:p>
  </w:endnote>
  <w:endnote w:type="continuationSeparator" w:id="0">
    <w:p w14:paraId="6879DBC0" w14:textId="77777777" w:rsidR="003872C4" w:rsidRDefault="003872C4">
      <w:r>
        <w:t xml:space="preserve"> </w:t>
      </w:r>
    </w:p>
  </w:endnote>
  <w:endnote w:type="continuationNotice" w:id="1">
    <w:p w14:paraId="0E76B7A5" w14:textId="77777777" w:rsidR="003872C4" w:rsidRDefault="003872C4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678933" w14:textId="77777777" w:rsidR="00E41527" w:rsidRDefault="00E41527">
    <w:pPr>
      <w:pStyle w:val="Fuzeile"/>
      <w:rPr>
        <w:rFonts w:ascii="Arial" w:hAnsi="Arial"/>
        <w:sz w:val="16"/>
      </w:rPr>
    </w:pPr>
    <w:r>
      <w:rPr>
        <w:rFonts w:ascii="Arial" w:hAnsi="Arial"/>
        <w:sz w:val="16"/>
      </w:rPr>
      <w:t xml:space="preserve">LV-Text GDD 1/2/  Version </w:t>
    </w:r>
    <w:r w:rsidR="00110F0C">
      <w:rPr>
        <w:rFonts w:ascii="Arial" w:hAnsi="Arial"/>
        <w:sz w:val="16"/>
      </w:rPr>
      <w:t>3.0/ 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2E1892" w14:textId="77777777" w:rsidR="003872C4" w:rsidRDefault="003872C4">
      <w:r>
        <w:separator/>
      </w:r>
    </w:p>
  </w:footnote>
  <w:footnote w:type="continuationSeparator" w:id="0">
    <w:p w14:paraId="03954245" w14:textId="77777777" w:rsidR="003872C4" w:rsidRDefault="003872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2649F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15870"/>
    <w:rsid w:val="00110F0C"/>
    <w:rsid w:val="003872C4"/>
    <w:rsid w:val="00731C45"/>
    <w:rsid w:val="007C2FD0"/>
    <w:rsid w:val="00917C57"/>
    <w:rsid w:val="009E006B"/>
    <w:rsid w:val="00D15870"/>
    <w:rsid w:val="00E41527"/>
    <w:rsid w:val="00ED3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6B428E21"/>
  <w15:chartTrackingRefBased/>
  <w15:docId w15:val="{D9CC8F6F-2FDF-498A-9669-FF92C3490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194</Words>
  <Characters>1224</Characters>
  <Application>Microsoft Office Word</Application>
  <DocSecurity>4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1601-01-01T00:00:00Z</cp:lastPrinted>
  <dcterms:created xsi:type="dcterms:W3CDTF">2021-09-24T23:20:00Z</dcterms:created>
  <dcterms:modified xsi:type="dcterms:W3CDTF">2021-09-24T23:20:00Z</dcterms:modified>
</cp:coreProperties>
</file>